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re"/>
        <w:jc w:val="center"/>
        <w:rPr>
          <w:sz w:val="52"/>
          <w:szCs w:val="52"/>
        </w:rPr>
      </w:pPr>
      <w:r>
        <w:rPr>
          <w:sz w:val="52"/>
          <w:szCs w:val="52"/>
          <w:rtl w:val="0"/>
          <w:lang w:val="fr-FR"/>
        </w:rPr>
        <w:t>Radio-Cartable : Le loto des bruits</w:t>
      </w:r>
    </w:p>
    <w:p>
      <w:pPr>
        <w:pStyle w:val="Corps"/>
        <w:jc w:val="center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  <w:rtl w:val="0"/>
          <w:lang w:val="fr-FR"/>
        </w:rPr>
        <w:t>« </w:t>
      </w:r>
      <w:r>
        <w:rPr>
          <w:b w:val="1"/>
          <w:bCs w:val="1"/>
          <w:sz w:val="44"/>
          <w:szCs w:val="44"/>
          <w:rtl w:val="0"/>
          <w:lang w:val="fr-FR"/>
        </w:rPr>
        <w:t>Les bruits de l</w:t>
      </w:r>
      <w:r>
        <w:rPr>
          <w:b w:val="1"/>
          <w:bCs w:val="1"/>
          <w:sz w:val="44"/>
          <w:szCs w:val="44"/>
          <w:rtl w:val="0"/>
          <w:lang w:val="fr-FR"/>
        </w:rPr>
        <w:t>’é</w:t>
      </w:r>
      <w:r>
        <w:rPr>
          <w:b w:val="1"/>
          <w:bCs w:val="1"/>
          <w:sz w:val="44"/>
          <w:szCs w:val="44"/>
          <w:rtl w:val="0"/>
          <w:lang w:val="fr-FR"/>
        </w:rPr>
        <w:t>cole</w:t>
      </w:r>
      <w:r>
        <w:rPr>
          <w:b w:val="1"/>
          <w:bCs w:val="1"/>
          <w:sz w:val="44"/>
          <w:szCs w:val="44"/>
          <w:rtl w:val="0"/>
          <w:lang w:val="fr-FR"/>
        </w:rPr>
        <w:t xml:space="preserve"> » </w:t>
      </w:r>
    </w:p>
    <w:p>
      <w:pPr>
        <w:pStyle w:val="Corps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fr-FR"/>
        </w:rPr>
        <w:t xml:space="preserve">Reliez chaque case au bon bruit ! </w:t>
      </w:r>
    </w:p>
    <w:p>
      <w:pPr>
        <w:pStyle w:val="Corps"/>
        <w:jc w:val="center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fr-FR"/>
        </w:rPr>
        <w:t>Attention, il y a deux intrus</w:t>
      </w:r>
      <w:r>
        <w:rPr>
          <w:b w:val="1"/>
          <w:bCs w:val="1"/>
          <w:i w:val="1"/>
          <w:iCs w:val="1"/>
          <w:sz w:val="28"/>
          <w:szCs w:val="28"/>
          <w:rtl w:val="0"/>
          <w:lang w:val="fr-FR"/>
        </w:rPr>
        <w:t xml:space="preserve">… </w:t>
      </w:r>
    </w:p>
    <w:p>
      <w:pPr>
        <w:pStyle w:val="Corps"/>
        <w:jc w:val="center"/>
        <w:rPr>
          <w:b w:val="1"/>
          <w:bCs w:val="1"/>
        </w:rPr>
      </w:pPr>
    </w:p>
    <w:p>
      <w:pPr>
        <w:pStyle w:val="Corps"/>
        <w:bidi w:val="0"/>
      </w:pPr>
    </w:p>
    <w:p>
      <w:pPr>
        <w:pStyle w:val="Corps"/>
        <w:bidi w:val="0"/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539"/>
        <w:gridCol w:w="3306"/>
        <w:gridCol w:w="3046"/>
        <w:gridCol w:w="1741"/>
      </w:tblGrid>
      <w:tr>
        <w:tblPrEx>
          <w:shd w:val="clear" w:color="auto" w:fill="auto"/>
        </w:tblPrEx>
        <w:trPr>
          <w:trHeight w:val="1242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5"/>
            <w:tcBorders>
              <w:top w:val="single" w:color="000000" w:sz="2" w:space="0" w:shadow="0" w:frame="0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 défaut"/>
              <w:bidi w:val="0"/>
            </w:pPr>
            <w:r>
              <w:drawing>
                <wp:inline distT="0" distB="0" distL="0" distR="0">
                  <wp:extent cx="1934257" cy="79645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7964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rPr>
                <w:b w:val="1"/>
                <w:bCs w:val="1"/>
                <w:sz w:val="24"/>
                <w:szCs w:val="24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LA CANTINE </w:t>
            </w:r>
          </w:p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</w:rPr>
            </w:r>
          </w:p>
        </w:tc>
      </w:tr>
      <w:tr>
        <w:tblPrEx>
          <w:shd w:val="clear" w:color="auto" w:fill="auto"/>
        </w:tblPrEx>
        <w:trPr>
          <w:trHeight w:val="1973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6dc037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  <w:rPr>
                <w:sz w:val="38"/>
                <w:szCs w:val="38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b w:val="1"/>
                <w:bCs w:val="1"/>
                <w:sz w:val="32"/>
                <w:szCs w:val="32"/>
                <w:rtl w:val="0"/>
                <w:lang w:val="fr-FR"/>
              </w:rPr>
              <w:t>1</w:t>
            </w:r>
            <w:r>
              <w:rPr>
                <w:sz w:val="38"/>
                <w:szCs w:val="38"/>
              </w:rPr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 défaut"/>
              <w:bidi w:val="0"/>
            </w:pPr>
            <w:r>
              <w:drawing>
                <wp:inline distT="0" distB="0" distL="0" distR="0">
                  <wp:extent cx="1934257" cy="1287161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2871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rPr>
                <w:b w:val="1"/>
                <w:bCs w:val="1"/>
                <w:sz w:val="24"/>
                <w:szCs w:val="24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>LA TROUSSE QU</w:t>
            </w: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>’</w:t>
            </w: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>ON OUVRE OU FERME</w:t>
            </w:r>
          </w:p>
        </w:tc>
      </w:tr>
      <w:tr>
        <w:tblPrEx>
          <w:shd w:val="clear" w:color="auto" w:fill="auto"/>
        </w:tblPrEx>
        <w:trPr>
          <w:trHeight w:val="2367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ce222b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  <w:rPr>
                <w:b w:val="1"/>
                <w:bCs w:val="1"/>
                <w:sz w:val="34"/>
                <w:szCs w:val="34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rtl w:val="0"/>
              </w:rPr>
              <w:t xml:space="preserve"> </w:t>
            </w:r>
            <w:r>
              <w:rPr>
                <w:b w:val="1"/>
                <w:bCs w:val="1"/>
                <w:sz w:val="34"/>
                <w:szCs w:val="34"/>
                <w:rtl w:val="0"/>
                <w:lang w:val="fr-FR"/>
              </w:rPr>
              <w:t>2</w:t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</w:rPr>
              <w:drawing>
                <wp:inline distT="0" distB="0" distL="0" distR="0">
                  <wp:extent cx="1934257" cy="1548947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54894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LA PENDULE</w:t>
            </w:r>
          </w:p>
        </w:tc>
      </w:tr>
      <w:tr>
        <w:tblPrEx>
          <w:shd w:val="clear" w:color="auto" w:fill="auto"/>
        </w:tblPrEx>
        <w:trPr>
          <w:trHeight w:val="2214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1d03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  <w:rPr>
                <w:b w:val="1"/>
                <w:bCs w:val="1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b w:val="1"/>
                <w:bCs w:val="1"/>
                <w:sz w:val="36"/>
                <w:szCs w:val="36"/>
                <w:rtl w:val="0"/>
                <w:lang w:val="fr-FR"/>
              </w:rPr>
              <w:t>3</w:t>
            </w:r>
            <w:r>
              <w:rPr>
                <w:b w:val="1"/>
                <w:bCs w:val="1"/>
              </w:rPr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 défaut"/>
              <w:bidi w:val="0"/>
            </w:pPr>
            <w:r>
              <w:drawing>
                <wp:inline distT="0" distB="0" distL="0" distR="0">
                  <wp:extent cx="1934257" cy="1448826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4488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TOQUER </w:t>
            </w: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À </w:t>
            </w: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LA PORTE </w:t>
            </w:r>
          </w:p>
        </w:tc>
      </w:tr>
      <w:tr>
        <w:tblPrEx>
          <w:shd w:val="clear" w:color="auto" w:fill="auto"/>
        </w:tblPrEx>
        <w:trPr>
          <w:trHeight w:val="2941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935100" w:sz="2" w:space="0" w:shadow="0" w:frame="0"/>
              <w:right w:val="single" w:color="000000" w:sz="2" w:space="0" w:shadow="0" w:frame="0"/>
            </w:tcBorders>
            <w:shd w:val="clear" w:color="auto" w:fill="489bc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b w:val="1"/>
                <w:bCs w:val="1"/>
                <w:sz w:val="32"/>
                <w:szCs w:val="32"/>
                <w:rtl w:val="0"/>
                <w:lang w:val="fr-FR"/>
              </w:rPr>
              <w:t>4</w:t>
            </w:r>
            <w:r>
              <w:rPr>
                <w:b w:val="1"/>
                <w:bCs w:val="1"/>
              </w:rPr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1934257" cy="1934257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9342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rPr>
                <w:b w:val="1"/>
                <w:bCs w:val="1"/>
                <w:sz w:val="24"/>
                <w:szCs w:val="24"/>
              </w:rPr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>LA SONNERIE</w:t>
            </w:r>
          </w:p>
        </w:tc>
      </w:tr>
      <w:tr>
        <w:tblPrEx>
          <w:shd w:val="clear" w:color="auto" w:fill="auto"/>
        </w:tblPrEx>
        <w:trPr>
          <w:trHeight w:val="2941" w:hRule="atLeast"/>
        </w:trPr>
        <w:tc>
          <w:tcPr>
            <w:tcW w:type="dxa" w:w="1539"/>
            <w:tcBorders>
              <w:top w:val="single" w:color="935100" w:sz="2" w:space="0" w:shadow="0" w:frame="0"/>
              <w:left w:val="single" w:color="935100" w:sz="2" w:space="0" w:shadow="0" w:frame="0"/>
              <w:bottom w:val="single" w:color="935100" w:sz="2" w:space="0" w:shadow="0" w:frame="0"/>
              <w:right w:val="single" w:color="935100" w:sz="2" w:space="0" w:shadow="0" w:frame="0"/>
            </w:tcBorders>
            <w:shd w:val="clear" w:color="auto" w:fill="9351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  <w:rPr>
                <w:b w:val="1"/>
                <w:bCs w:val="1"/>
                <w:sz w:val="32"/>
                <w:szCs w:val="32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b w:val="1"/>
                <w:bCs w:val="1"/>
                <w:sz w:val="32"/>
                <w:szCs w:val="32"/>
                <w:rtl w:val="0"/>
                <w:lang w:val="fr-FR"/>
              </w:rPr>
              <w:t>5</w:t>
              <w:tab/>
            </w:r>
          </w:p>
        </w:tc>
        <w:tc>
          <w:tcPr>
            <w:tcW w:type="dxa" w:w="3305"/>
            <w:tcBorders>
              <w:top w:val="nil"/>
              <w:left w:val="single" w:color="935100" w:sz="2" w:space="0" w:shadow="0" w:frame="0"/>
              <w:bottom w:val="nil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</w:rPr>
              <w:drawing>
                <wp:inline distT="0" distB="0" distL="0" distR="0">
                  <wp:extent cx="1934257" cy="1934257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9342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L</w:t>
            </w:r>
            <w:r>
              <w:rPr>
                <w:rFonts w:ascii="Helvetica" w:hAnsi="Helvetica" w:hint="default"/>
                <w:b w:val="1"/>
                <w:bCs w:val="1"/>
                <w:sz w:val="24"/>
                <w:szCs w:val="24"/>
                <w:rtl w:val="0"/>
              </w:rPr>
              <w:t>’</w:t>
            </w: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ALARME</w:t>
            </w:r>
          </w:p>
        </w:tc>
      </w:tr>
      <w:tr>
        <w:tblPrEx>
          <w:shd w:val="clear" w:color="auto" w:fill="auto"/>
        </w:tblPrEx>
        <w:trPr>
          <w:trHeight w:val="2100" w:hRule="atLeast"/>
        </w:trPr>
        <w:tc>
          <w:tcPr>
            <w:tcW w:type="dxa" w:w="1539"/>
            <w:tcBorders>
              <w:top w:val="single" w:color="9351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94209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  <w:rPr>
                <w:b w:val="1"/>
                <w:bCs w:val="1"/>
                <w:sz w:val="32"/>
                <w:szCs w:val="32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 xml:space="preserve">°  </w:t>
            </w:r>
            <w:r>
              <w:rPr>
                <w:b w:val="1"/>
                <w:bCs w:val="1"/>
                <w:sz w:val="32"/>
                <w:szCs w:val="32"/>
                <w:rtl w:val="0"/>
                <w:lang w:val="fr-FR"/>
              </w:rPr>
              <w:t xml:space="preserve">6 </w:t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</w:rPr>
              <w:drawing>
                <wp:inline distT="0" distB="0" distL="0" distR="0">
                  <wp:extent cx="1934257" cy="136919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3691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Fonts w:ascii="Helvetica" w:hAnsi="Helvetica"/>
                <w:b w:val="1"/>
                <w:bCs w:val="1"/>
                <w:sz w:val="24"/>
                <w:szCs w:val="24"/>
                <w:rtl w:val="0"/>
              </w:rPr>
              <w:t>LA CRAIE AU TABLEAU</w:t>
            </w:r>
          </w:p>
        </w:tc>
      </w:tr>
      <w:tr>
        <w:tblPrEx>
          <w:shd w:val="clear" w:color="auto" w:fill="auto"/>
        </w:tblPrEx>
        <w:trPr>
          <w:trHeight w:val="1674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93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bidi w:val="0"/>
              <w:rPr>
                <w:b w:val="1"/>
                <w:bCs w:val="1"/>
                <w:sz w:val="32"/>
                <w:szCs w:val="32"/>
              </w:rPr>
            </w:pPr>
            <w:r>
              <w:rPr>
                <w:b w:val="1"/>
                <w:bCs w:val="1"/>
                <w:rtl w:val="0"/>
                <w:lang w:val="fr-FR"/>
              </w:rPr>
              <w:t>BRUIT N</w:t>
            </w:r>
            <w:r>
              <w:rPr>
                <w:b w:val="1"/>
                <w:bCs w:val="1"/>
                <w:rtl w:val="0"/>
                <w:lang w:val="fr-FR"/>
              </w:rPr>
              <w:t>°</w:t>
            </w:r>
            <w:r>
              <w:rPr>
                <w:b w:val="1"/>
                <w:bCs w:val="1"/>
                <w:sz w:val="32"/>
                <w:szCs w:val="32"/>
                <w:rtl w:val="0"/>
                <w:lang w:val="fr-FR"/>
              </w:rPr>
              <w:t xml:space="preserve"> 7 </w:t>
              <w:tab/>
            </w:r>
          </w:p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nil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1934257" cy="1083184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10831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LE CRAYON QUI TOMBE </w:t>
            </w:r>
          </w:p>
        </w:tc>
      </w:tr>
      <w:tr>
        <w:tblPrEx>
          <w:shd w:val="clear" w:color="auto" w:fill="auto"/>
        </w:tblPrEx>
        <w:trPr>
          <w:trHeight w:val="3575" w:hRule="atLeast"/>
        </w:trPr>
        <w:tc>
          <w:tcPr>
            <w:tcW w:type="dxa" w:w="153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05"/>
            <w:tcBorders>
              <w:top w:val="nil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4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Par défaut"/>
              <w:bidi w:val="0"/>
            </w:pPr>
            <w:r>
              <w:drawing>
                <wp:inline distT="0" distB="0" distL="0" distR="0">
                  <wp:extent cx="1934257" cy="2363034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57" cy="23630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74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 xml:space="preserve">LA FERMETURE DU CARTABLE </w:t>
            </w:r>
          </w:p>
        </w:tc>
      </w:tr>
    </w:tbl>
    <w:p>
      <w:pPr>
        <w:pStyle w:val="Corps"/>
        <w:bidi w:val="0"/>
      </w:pPr>
    </w:p>
    <w:p>
      <w:pPr>
        <w:pStyle w:val="Corps"/>
        <w:bidi w:val="0"/>
        <w:rPr>
          <w:b w:val="1"/>
          <w:bCs w:val="1"/>
          <w:sz w:val="32"/>
          <w:szCs w:val="32"/>
        </w:rPr>
      </w:pPr>
    </w:p>
    <w:p>
      <w:pPr>
        <w:pStyle w:val="Corps"/>
        <w:bidi w:val="0"/>
        <w:rPr>
          <w:b w:val="1"/>
          <w:bCs w:val="1"/>
          <w:sz w:val="32"/>
          <w:szCs w:val="32"/>
        </w:rPr>
      </w:pPr>
    </w:p>
    <w:p>
      <w:pPr>
        <w:pStyle w:val="Corps"/>
        <w:bidi w:val="0"/>
      </w:pPr>
      <w:r>
        <w:rPr>
          <w:b w:val="1"/>
          <w:bCs w:val="1"/>
          <w:sz w:val="32"/>
          <w:szCs w:val="32"/>
        </w:rPr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fr-FR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image" Target="media/image5.tif"/><Relationship Id="rId9" Type="http://schemas.openxmlformats.org/officeDocument/2006/relationships/image" Target="media/image6.tif"/><Relationship Id="rId10" Type="http://schemas.openxmlformats.org/officeDocument/2006/relationships/image" Target="media/image7.tif"/><Relationship Id="rId11" Type="http://schemas.openxmlformats.org/officeDocument/2006/relationships/image" Target="media/image8.tif"/><Relationship Id="rId12" Type="http://schemas.openxmlformats.org/officeDocument/2006/relationships/image" Target="media/image9.ti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